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0" w:rsidRPr="00CB0AF3" w:rsidRDefault="005B5000" w:rsidP="005B5000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 xml:space="preserve">Coburn </w:t>
      </w:r>
      <w:r w:rsidRPr="00CB0AF3">
        <w:rPr>
          <w:sz w:val="24"/>
          <w:u w:val="single"/>
        </w:rPr>
        <w:t xml:space="preserve">Amendment </w:t>
      </w:r>
      <w:r w:rsidR="0061673E">
        <w:rPr>
          <w:sz w:val="24"/>
          <w:u w:val="single"/>
        </w:rPr>
        <w:t>2917</w:t>
      </w:r>
      <w:r w:rsidRPr="00CB0AF3">
        <w:rPr>
          <w:sz w:val="24"/>
          <w:u w:val="single"/>
        </w:rPr>
        <w:t xml:space="preserve">- </w:t>
      </w:r>
      <w:r>
        <w:rPr>
          <w:sz w:val="24"/>
          <w:u w:val="single"/>
        </w:rPr>
        <w:t>Strike section establishing a National Fish Habitat Conservation Fund</w:t>
      </w:r>
    </w:p>
    <w:p w:rsidR="005B5000" w:rsidRPr="00CB0AF3" w:rsidRDefault="005B5000" w:rsidP="005B5000">
      <w:pPr>
        <w:rPr>
          <w:sz w:val="24"/>
          <w:u w:val="single"/>
        </w:rPr>
      </w:pPr>
      <w:r w:rsidRPr="00CB0AF3">
        <w:rPr>
          <w:sz w:val="24"/>
        </w:rPr>
        <w:t xml:space="preserve">Coburn Amendment </w:t>
      </w:r>
      <w:r w:rsidR="0061673E">
        <w:rPr>
          <w:sz w:val="24"/>
        </w:rPr>
        <w:t>2917</w:t>
      </w:r>
      <w:r>
        <w:rPr>
          <w:sz w:val="24"/>
        </w:rPr>
        <w:t xml:space="preserve"> would strike the section </w:t>
      </w:r>
      <w:r w:rsidR="00D009D8">
        <w:rPr>
          <w:sz w:val="24"/>
        </w:rPr>
        <w:t>codifying</w:t>
      </w:r>
      <w:r>
        <w:rPr>
          <w:sz w:val="24"/>
        </w:rPr>
        <w:t xml:space="preserve"> the duplicative National Fish Habitat Conservation Fund</w:t>
      </w:r>
    </w:p>
    <w:p w:rsidR="005B5000" w:rsidRDefault="005B5000" w:rsidP="005B5000">
      <w:pPr>
        <w:rPr>
          <w:sz w:val="24"/>
          <w:u w:val="single"/>
        </w:rPr>
      </w:pPr>
      <w:r>
        <w:rPr>
          <w:sz w:val="24"/>
          <w:u w:val="single"/>
        </w:rPr>
        <w:t>The federal government’s already provides ample funding for aquatic habitat conservation</w:t>
      </w:r>
    </w:p>
    <w:p w:rsidR="005B5000" w:rsidRDefault="005B5000" w:rsidP="005B50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Sportsmen’s Act would codify the National Fish Habitat Conservation fund,</w:t>
      </w:r>
      <w:r w:rsidR="00C5484F">
        <w:rPr>
          <w:sz w:val="24"/>
        </w:rPr>
        <w:t xml:space="preserve"> establishing a 27 member Nati</w:t>
      </w:r>
      <w:r w:rsidR="00D009D8">
        <w:rPr>
          <w:sz w:val="24"/>
        </w:rPr>
        <w:t>onal Fish Habitat Board, providing</w:t>
      </w:r>
      <w:r w:rsidR="00C5484F">
        <w:rPr>
          <w:sz w:val="24"/>
        </w:rPr>
        <w:t xml:space="preserve"> </w:t>
      </w:r>
      <w:r>
        <w:rPr>
          <w:sz w:val="24"/>
        </w:rPr>
        <w:t>$7.2 million</w:t>
      </w:r>
      <w:r w:rsidR="00D009D8">
        <w:rPr>
          <w:sz w:val="24"/>
        </w:rPr>
        <w:t xml:space="preserve"> in annual funding</w:t>
      </w:r>
      <w:r>
        <w:rPr>
          <w:sz w:val="24"/>
        </w:rPr>
        <w:t xml:space="preserve"> for fish habitat conservation </w:t>
      </w:r>
      <w:r w:rsidR="00C5484F">
        <w:rPr>
          <w:sz w:val="24"/>
        </w:rPr>
        <w:t>projects</w:t>
      </w:r>
      <w:r>
        <w:rPr>
          <w:sz w:val="24"/>
        </w:rPr>
        <w:t xml:space="preserve"> and $1.5 million annually for technical and scientific assistance </w:t>
      </w:r>
      <w:r w:rsidR="00C5484F">
        <w:rPr>
          <w:sz w:val="24"/>
        </w:rPr>
        <w:t>from FWS, NOAA, and USGS</w:t>
      </w:r>
    </w:p>
    <w:p w:rsidR="00C5484F" w:rsidRDefault="0061673E" w:rsidP="005B50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CBO scored this provision as </w:t>
      </w:r>
      <w:r w:rsidR="00C5484F">
        <w:rPr>
          <w:sz w:val="24"/>
        </w:rPr>
        <w:t>standalone legislation at $32 million over the next 5 years</w:t>
      </w:r>
    </w:p>
    <w:p w:rsidR="005B5000" w:rsidRDefault="00C5484F" w:rsidP="00C548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This bill duplicates the existing and much larger federal aquatic habitat conservation </w:t>
      </w:r>
      <w:r w:rsidR="00D009D8">
        <w:rPr>
          <w:sz w:val="24"/>
        </w:rPr>
        <w:t>efforts</w:t>
      </w:r>
      <w:r>
        <w:rPr>
          <w:sz w:val="24"/>
        </w:rPr>
        <w:t xml:space="preserve"> provided through the </w:t>
      </w:r>
      <w:r w:rsidRPr="00C5484F">
        <w:rPr>
          <w:sz w:val="24"/>
        </w:rPr>
        <w:t>Dingell-Johnson/Wallop-Breaux Fund</w:t>
      </w:r>
    </w:p>
    <w:p w:rsidR="005B5000" w:rsidRDefault="00C5484F" w:rsidP="00C548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</w:t>
      </w:r>
      <w:r w:rsidRPr="00C5484F">
        <w:rPr>
          <w:sz w:val="24"/>
        </w:rPr>
        <w:t xml:space="preserve">Dingell-Johnson/Wallop-Breaux </w:t>
      </w:r>
      <w:r>
        <w:rPr>
          <w:sz w:val="24"/>
        </w:rPr>
        <w:t>Fund</w:t>
      </w:r>
      <w:r w:rsidRPr="00C5484F">
        <w:rPr>
          <w:sz w:val="24"/>
        </w:rPr>
        <w:t xml:space="preserve"> is a mandatory program that collects receipts</w:t>
      </w:r>
      <w:r w:rsidR="00A74155">
        <w:rPr>
          <w:sz w:val="24"/>
        </w:rPr>
        <w:t xml:space="preserve">, </w:t>
      </w:r>
      <w:r w:rsidRPr="00C5484F">
        <w:rPr>
          <w:sz w:val="24"/>
        </w:rPr>
        <w:t>from taxes on motorboat fuel, small engine fuel for outdoor power equipment, excise taxes on sport fishing equipment, and import duties on fishing boats and tackle</w:t>
      </w:r>
    </w:p>
    <w:p w:rsidR="00C5484F" w:rsidRDefault="00A74155" w:rsidP="00C548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These funds</w:t>
      </w:r>
      <w:r w:rsidR="00D009D8">
        <w:rPr>
          <w:sz w:val="24"/>
        </w:rPr>
        <w:t>, totaling $625 million in FY2011,</w:t>
      </w:r>
      <w:r>
        <w:rPr>
          <w:sz w:val="24"/>
        </w:rPr>
        <w:t xml:space="preserve"> are expended on activities including state grants for sport fish restoration projects, coastal wetlands conservation and restoration programs, national aquatic resource outreach and communications, multi-state conservation grants, and interstate fishery commissions</w:t>
      </w:r>
    </w:p>
    <w:p w:rsidR="005B5000" w:rsidRPr="00CB0AF3" w:rsidRDefault="00A74155" w:rsidP="005B5000">
      <w:pPr>
        <w:rPr>
          <w:sz w:val="24"/>
          <w:u w:val="single"/>
        </w:rPr>
      </w:pPr>
      <w:r>
        <w:rPr>
          <w:sz w:val="24"/>
          <w:u w:val="single"/>
        </w:rPr>
        <w:t>This provision is duplicative and unnecessary</w:t>
      </w:r>
    </w:p>
    <w:p w:rsidR="005B5000" w:rsidRPr="00904EFD" w:rsidRDefault="00D009D8" w:rsidP="005B5000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The </w:t>
      </w:r>
      <w:r w:rsidR="00A74155">
        <w:rPr>
          <w:sz w:val="24"/>
        </w:rPr>
        <w:t>$9.9 million in annual habitat conservation funding</w:t>
      </w:r>
      <w:r>
        <w:rPr>
          <w:sz w:val="24"/>
        </w:rPr>
        <w:t xml:space="preserve"> authorized in the Sportsmen’s Act</w:t>
      </w:r>
      <w:r w:rsidR="00A74155">
        <w:rPr>
          <w:sz w:val="24"/>
        </w:rPr>
        <w:t xml:space="preserve"> pales in comparison to the existing $625 million federal commitment</w:t>
      </w:r>
      <w:r w:rsidR="00716753">
        <w:rPr>
          <w:sz w:val="24"/>
        </w:rPr>
        <w:t xml:space="preserve"> </w:t>
      </w:r>
    </w:p>
    <w:p w:rsidR="005B5000" w:rsidRPr="00911658" w:rsidRDefault="00A74155" w:rsidP="005B5000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If coordination is needed to improve and streamline </w:t>
      </w:r>
      <w:r w:rsidR="00716753">
        <w:rPr>
          <w:sz w:val="24"/>
        </w:rPr>
        <w:t>aquatic</w:t>
      </w:r>
      <w:r>
        <w:rPr>
          <w:sz w:val="24"/>
        </w:rPr>
        <w:t xml:space="preserve"> habitat conservation efforts, Congress</w:t>
      </w:r>
      <w:r w:rsidR="00716753">
        <w:rPr>
          <w:sz w:val="24"/>
        </w:rPr>
        <w:t xml:space="preserve"> should</w:t>
      </w:r>
      <w:r>
        <w:rPr>
          <w:sz w:val="24"/>
        </w:rPr>
        <w:t xml:space="preserve"> work to ensure that federal, state, local, and private </w:t>
      </w:r>
      <w:r w:rsidR="00716753">
        <w:rPr>
          <w:sz w:val="24"/>
        </w:rPr>
        <w:t xml:space="preserve">entities </w:t>
      </w:r>
      <w:r>
        <w:rPr>
          <w:sz w:val="24"/>
        </w:rPr>
        <w:t xml:space="preserve">are free to </w:t>
      </w:r>
      <w:r w:rsidR="00716753">
        <w:rPr>
          <w:sz w:val="24"/>
        </w:rPr>
        <w:t>coordinate</w:t>
      </w:r>
      <w:r>
        <w:rPr>
          <w:sz w:val="24"/>
        </w:rPr>
        <w:t xml:space="preserve"> r</w:t>
      </w:r>
      <w:r w:rsidR="007B1298">
        <w:rPr>
          <w:sz w:val="24"/>
        </w:rPr>
        <w:t xml:space="preserve">ather than establishing </w:t>
      </w:r>
      <w:r w:rsidR="00716753">
        <w:rPr>
          <w:sz w:val="24"/>
        </w:rPr>
        <w:t>more</w:t>
      </w:r>
      <w:r w:rsidR="007B1298">
        <w:rPr>
          <w:sz w:val="24"/>
        </w:rPr>
        <w:t xml:space="preserve"> federal </w:t>
      </w:r>
      <w:r>
        <w:rPr>
          <w:sz w:val="24"/>
        </w:rPr>
        <w:t xml:space="preserve">bureaucracy </w:t>
      </w:r>
      <w:r w:rsidR="00716753">
        <w:rPr>
          <w:sz w:val="24"/>
        </w:rPr>
        <w:t>in the name of improvement</w:t>
      </w:r>
    </w:p>
    <w:p w:rsidR="007B1298" w:rsidRPr="00911658" w:rsidRDefault="007B1298" w:rsidP="007B1298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The Government Accountability Office(GAO) has already identified $200 billion in duplicative and overlapping programs in the federal government, and Congress must stop adding programs to this </w:t>
      </w:r>
      <w:r w:rsidR="00716753">
        <w:rPr>
          <w:sz w:val="24"/>
        </w:rPr>
        <w:t>ignoble</w:t>
      </w:r>
      <w:r>
        <w:rPr>
          <w:sz w:val="24"/>
        </w:rPr>
        <w:t xml:space="preserve"> list</w:t>
      </w:r>
    </w:p>
    <w:p w:rsidR="007B1298" w:rsidRPr="00D9702F" w:rsidRDefault="007B1298" w:rsidP="007B1298">
      <w:pPr>
        <w:pStyle w:val="ListParagraph"/>
        <w:rPr>
          <w:sz w:val="24"/>
          <w:u w:val="single"/>
        </w:rPr>
      </w:pPr>
    </w:p>
    <w:p w:rsidR="007A77EC" w:rsidRDefault="009E37C6"/>
    <w:sectPr w:rsidR="007A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064"/>
    <w:multiLevelType w:val="hybridMultilevel"/>
    <w:tmpl w:val="984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5CAB"/>
    <w:multiLevelType w:val="hybridMultilevel"/>
    <w:tmpl w:val="9F7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00"/>
    <w:rsid w:val="00177D4A"/>
    <w:rsid w:val="005B5000"/>
    <w:rsid w:val="0061673E"/>
    <w:rsid w:val="00625D19"/>
    <w:rsid w:val="00716753"/>
    <w:rsid w:val="007B1298"/>
    <w:rsid w:val="009E37C6"/>
    <w:rsid w:val="00A74155"/>
    <w:rsid w:val="00BF6F2C"/>
    <w:rsid w:val="00C5484F"/>
    <w:rsid w:val="00D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2012-11-14T02:43:00Z</cp:lastPrinted>
  <dcterms:created xsi:type="dcterms:W3CDTF">2012-11-26T23:09:00Z</dcterms:created>
  <dcterms:modified xsi:type="dcterms:W3CDTF">2012-11-26T23:09:00Z</dcterms:modified>
</cp:coreProperties>
</file>